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E2F" w:rsidRDefault="004F794A" w:rsidP="006F4E2F">
      <w:pPr>
        <w:shd w:val="clear" w:color="auto" w:fill="FFFFFF"/>
        <w:tabs>
          <w:tab w:val="left" w:pos="3828"/>
        </w:tabs>
        <w:spacing w:after="225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2775585</wp:posOffset>
            </wp:positionH>
            <wp:positionV relativeFrom="paragraph">
              <wp:posOffset>-161925</wp:posOffset>
            </wp:positionV>
            <wp:extent cx="971550" cy="607695"/>
            <wp:effectExtent l="0" t="0" r="0" b="190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0px-Flag_of_Europ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</w:rPr>
        <w:br w:type="textWrapping" w:clear="all"/>
      </w:r>
      <w:r w:rsidR="0019117B">
        <w:rPr>
          <w:noProof/>
          <w:lang w:val="ru-RU" w:eastAsia="ru-RU"/>
        </w:rPr>
        <w:drawing>
          <wp:inline distT="0" distB="0" distL="0" distR="0" wp14:anchorId="3FEE0854" wp14:editId="29C25D27">
            <wp:extent cx="1374084" cy="369377"/>
            <wp:effectExtent l="0" t="0" r="0" b="0"/>
            <wp:docPr id="4" name="Рисунок 4" descr="ÐÑÑÐ¾ÑÐ¸Ð°ÑÐ¸Ð¸ Ð Ð°Ð·Ð²Ð¸ÑÐ¸Ñ ÐÑÐ°Ð¶Ð´Ð°Ð½ÑÐºÐ¾Ð³Ð¾ ÐÐ±ÑÐµÑÑÐ²Ð° ÐÐ ÐÐ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ÑÑÐ¾ÑÐ¸Ð°ÑÐ¸Ð¸ Ð Ð°Ð·Ð²Ð¸ÑÐ¸Ñ ÐÑÐ°Ð¶Ð´Ð°Ð½ÑÐºÐ¾Ð³Ð¾ ÐÐ±ÑÐµÑÑÐ²Ð° ÐÐ ÐÐ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201" cy="385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4E2F">
        <w:rPr>
          <w:noProof/>
        </w:rPr>
        <w:t xml:space="preserve">  </w:t>
      </w:r>
      <w:r w:rsidR="0019117B">
        <w:rPr>
          <w:noProof/>
        </w:rPr>
        <w:t xml:space="preserve">                      </w:t>
      </w:r>
      <w:r w:rsidR="006F4E2F">
        <w:rPr>
          <w:noProof/>
          <w:lang w:val="ru-RU" w:eastAsia="ru-RU"/>
        </w:rPr>
        <w:drawing>
          <wp:inline distT="0" distB="0" distL="0" distR="0" wp14:anchorId="7C499293" wp14:editId="2D8919D9">
            <wp:extent cx="819150" cy="801797"/>
            <wp:effectExtent l="0" t="0" r="0" b="0"/>
            <wp:docPr id="1" name="Рисунок 1" descr="http://argonet.org/wp-content/uploads/2018/07/FLGR_eng_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gonet.org/wp-content/uploads/2018/07/FLGR_eng_gre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06" cy="91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4E2F">
        <w:rPr>
          <w:noProof/>
        </w:rPr>
        <w:t xml:space="preserve">                </w:t>
      </w:r>
      <w:r w:rsidR="006F4E2F">
        <w:rPr>
          <w:noProof/>
          <w:lang w:val="ru-RU" w:eastAsia="ru-RU"/>
        </w:rPr>
        <w:drawing>
          <wp:inline distT="0" distB="0" distL="0" distR="0" wp14:anchorId="38D88DE5" wp14:editId="66C867ED">
            <wp:extent cx="1607643" cy="490331"/>
            <wp:effectExtent l="0" t="0" r="0" b="5080"/>
            <wp:docPr id="2" name="Рисунок 2" descr="http://argonet.org/wp-content/uploads/2018/07/%D0%A6%D0%A0%D0%9C%D0%A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rgonet.org/wp-content/uploads/2018/07/%D0%A6%D0%A0%D0%9C%D0%A1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388" cy="514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4E2F">
        <w:rPr>
          <w:noProof/>
          <w:lang w:val="ru-RU" w:eastAsia="ru-RU"/>
        </w:rPr>
        <w:drawing>
          <wp:inline distT="0" distB="0" distL="0" distR="0" wp14:anchorId="3B205902" wp14:editId="630384DB">
            <wp:extent cx="1219200" cy="639672"/>
            <wp:effectExtent l="0" t="0" r="0" b="8255"/>
            <wp:docPr id="3" name="Рисунок 3" descr="http://argonet.org/wp-content/uploads/2018/07/%D0%BB%D0%BE%D0%B3%D0%BE-3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rgonet.org/wp-content/uploads/2018/07/%D0%BB%D0%BE%D0%B3%D0%BE-3-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353" cy="669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4E2F">
        <w:rPr>
          <w:noProof/>
        </w:rPr>
        <w:t xml:space="preserve">    </w:t>
      </w:r>
    </w:p>
    <w:p w:rsidR="005B6C0B" w:rsidRPr="004F794A" w:rsidRDefault="005B6C0B" w:rsidP="004F794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F794A">
        <w:rPr>
          <w:rFonts w:ascii="Times New Roman" w:hAnsi="Times New Roman" w:cs="Times New Roman"/>
          <w:b/>
          <w:bCs/>
          <w:color w:val="000000"/>
          <w:sz w:val="20"/>
          <w:szCs w:val="20"/>
        </w:rPr>
        <w:t>Civil Society Development Association (ARGO) is announcing the following vacancy and inviting qualified candidates to apply for the currently open position to implement EU-funded Greater Stakeholder Engagement at Local Level in East and Central Kazakhstan project</w:t>
      </w:r>
    </w:p>
    <w:p w:rsidR="006F717E" w:rsidRPr="004F794A" w:rsidRDefault="006F717E" w:rsidP="006F717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F794A">
        <w:rPr>
          <w:rFonts w:ascii="Times New Roman" w:eastAsia="Times New Roman" w:hAnsi="Times New Roman" w:cs="Times New Roman"/>
          <w:b/>
          <w:sz w:val="20"/>
          <w:szCs w:val="20"/>
        </w:rPr>
        <w:t xml:space="preserve">Position: </w:t>
      </w:r>
      <w:r w:rsidR="005B6C0B" w:rsidRPr="004F794A">
        <w:rPr>
          <w:rFonts w:ascii="Times New Roman" w:eastAsia="Times New Roman" w:hAnsi="Times New Roman" w:cs="Times New Roman"/>
          <w:b/>
          <w:sz w:val="20"/>
          <w:szCs w:val="20"/>
        </w:rPr>
        <w:t>Project Directo</w:t>
      </w:r>
      <w:r w:rsidR="00743193" w:rsidRPr="004F794A">
        <w:rPr>
          <w:rFonts w:ascii="Times New Roman" w:eastAsia="Times New Roman" w:hAnsi="Times New Roman" w:cs="Times New Roman"/>
          <w:b/>
          <w:sz w:val="20"/>
          <w:szCs w:val="20"/>
        </w:rPr>
        <w:t>r of Greater Stakeholder Engagement at Local Level in East and Central Kazakhstan Project</w:t>
      </w:r>
    </w:p>
    <w:p w:rsidR="006F717E" w:rsidRPr="004F794A" w:rsidRDefault="00743193" w:rsidP="004F7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794A">
        <w:rPr>
          <w:rFonts w:ascii="Times New Roman" w:eastAsia="Times New Roman" w:hAnsi="Times New Roman" w:cs="Times New Roman"/>
          <w:sz w:val="20"/>
          <w:szCs w:val="20"/>
        </w:rPr>
        <w:t>Location: Astana</w:t>
      </w:r>
    </w:p>
    <w:p w:rsidR="006F717E" w:rsidRPr="004F794A" w:rsidRDefault="006F717E" w:rsidP="004F7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794A">
        <w:rPr>
          <w:rFonts w:ascii="Times New Roman" w:eastAsia="Times New Roman" w:hAnsi="Times New Roman" w:cs="Times New Roman"/>
          <w:sz w:val="20"/>
          <w:szCs w:val="20"/>
        </w:rPr>
        <w:t>Conditions: Full-time, (</w:t>
      </w:r>
      <w:r w:rsidR="005B6C0B" w:rsidRPr="004F794A">
        <w:rPr>
          <w:rFonts w:ascii="Times New Roman" w:eastAsia="Times New Roman" w:hAnsi="Times New Roman" w:cs="Times New Roman"/>
          <w:sz w:val="20"/>
          <w:szCs w:val="20"/>
        </w:rPr>
        <w:t>November</w:t>
      </w:r>
      <w:r w:rsidRPr="004F794A">
        <w:rPr>
          <w:rFonts w:ascii="Times New Roman" w:eastAsia="Times New Roman" w:hAnsi="Times New Roman" w:cs="Times New Roman"/>
          <w:sz w:val="20"/>
          <w:szCs w:val="20"/>
        </w:rPr>
        <w:t xml:space="preserve"> 2018 </w:t>
      </w:r>
      <w:r w:rsidR="00743193" w:rsidRPr="004F794A">
        <w:rPr>
          <w:rFonts w:ascii="Times New Roman" w:eastAsia="Times New Roman" w:hAnsi="Times New Roman" w:cs="Times New Roman"/>
          <w:sz w:val="20"/>
          <w:szCs w:val="20"/>
        </w:rPr>
        <w:t>– February 2020</w:t>
      </w:r>
      <w:r w:rsidRPr="004F794A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CF42B2" w:rsidRPr="004F794A" w:rsidRDefault="006F717E" w:rsidP="00CF42B2">
      <w:pPr>
        <w:tabs>
          <w:tab w:val="left" w:pos="426"/>
        </w:tabs>
        <w:spacing w:before="120" w:after="20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794A">
        <w:rPr>
          <w:rFonts w:ascii="Times New Roman" w:eastAsia="Times New Roman" w:hAnsi="Times New Roman" w:cs="Times New Roman"/>
          <w:sz w:val="20"/>
          <w:szCs w:val="20"/>
        </w:rPr>
        <w:t>Context:</w:t>
      </w:r>
      <w:r w:rsidR="00CF42B2" w:rsidRPr="004F794A">
        <w:rPr>
          <w:rFonts w:ascii="Times New Roman" w:eastAsia="Times New Roman" w:hAnsi="Times New Roman" w:cs="Times New Roman"/>
          <w:sz w:val="20"/>
          <w:szCs w:val="20"/>
        </w:rPr>
        <w:t xml:space="preserve"> The Greater Stakeholder Engagement at Local Level in East and Central Kazakhstan project’s main objective is to promote stakeholders’ participation in </w:t>
      </w:r>
      <w:proofErr w:type="gramStart"/>
      <w:r w:rsidR="00CF42B2" w:rsidRPr="004F794A">
        <w:rPr>
          <w:rFonts w:ascii="Times New Roman" w:eastAsia="Times New Roman" w:hAnsi="Times New Roman" w:cs="Times New Roman"/>
          <w:sz w:val="20"/>
          <w:szCs w:val="20"/>
        </w:rPr>
        <w:t>decision making</w:t>
      </w:r>
      <w:proofErr w:type="gramEnd"/>
      <w:r w:rsidR="00CF42B2" w:rsidRPr="004F794A">
        <w:rPr>
          <w:rFonts w:ascii="Times New Roman" w:eastAsia="Times New Roman" w:hAnsi="Times New Roman" w:cs="Times New Roman"/>
          <w:sz w:val="20"/>
          <w:szCs w:val="20"/>
        </w:rPr>
        <w:t xml:space="preserve"> process at local level in East Kazakhstan and Karagandy oblasts. </w:t>
      </w:r>
      <w:r w:rsidR="00A03BFD" w:rsidRPr="004F794A">
        <w:rPr>
          <w:rFonts w:ascii="Times New Roman" w:eastAsia="Times New Roman" w:hAnsi="Times New Roman" w:cs="Times New Roman"/>
          <w:sz w:val="20"/>
          <w:szCs w:val="20"/>
        </w:rPr>
        <w:t xml:space="preserve">Three years rural Inclusive Development Plans </w:t>
      </w:r>
      <w:proofErr w:type="gramStart"/>
      <w:r w:rsidR="00A03BFD" w:rsidRPr="004F794A">
        <w:rPr>
          <w:rFonts w:ascii="Times New Roman" w:eastAsia="Times New Roman" w:hAnsi="Times New Roman" w:cs="Times New Roman"/>
          <w:sz w:val="20"/>
          <w:szCs w:val="20"/>
        </w:rPr>
        <w:t>were developed</w:t>
      </w:r>
      <w:proofErr w:type="gramEnd"/>
      <w:r w:rsidR="00A03BFD" w:rsidRPr="004F794A">
        <w:rPr>
          <w:rFonts w:ascii="Times New Roman" w:eastAsia="Times New Roman" w:hAnsi="Times New Roman" w:cs="Times New Roman"/>
          <w:sz w:val="20"/>
          <w:szCs w:val="20"/>
        </w:rPr>
        <w:t xml:space="preserve"> in ten pilot rural okrugs during the first year of the project</w:t>
      </w:r>
      <w:r w:rsidR="00CF42B2" w:rsidRPr="004F794A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A03BFD" w:rsidRPr="004F794A">
        <w:rPr>
          <w:rFonts w:ascii="Times New Roman" w:eastAsia="Times New Roman" w:hAnsi="Times New Roman" w:cs="Times New Roman"/>
          <w:sz w:val="20"/>
          <w:szCs w:val="20"/>
        </w:rPr>
        <w:t xml:space="preserve">They </w:t>
      </w:r>
      <w:proofErr w:type="gramStart"/>
      <w:r w:rsidR="00A03BFD" w:rsidRPr="004F794A">
        <w:rPr>
          <w:rFonts w:ascii="Times New Roman" w:eastAsia="Times New Roman" w:hAnsi="Times New Roman" w:cs="Times New Roman"/>
          <w:sz w:val="20"/>
          <w:szCs w:val="20"/>
        </w:rPr>
        <w:t>were</w:t>
      </w:r>
      <w:r w:rsidR="00CF42B2" w:rsidRPr="004F794A">
        <w:rPr>
          <w:rFonts w:ascii="Times New Roman" w:eastAsia="Times New Roman" w:hAnsi="Times New Roman" w:cs="Times New Roman"/>
          <w:sz w:val="20"/>
          <w:szCs w:val="20"/>
        </w:rPr>
        <w:t xml:space="preserve"> developed</w:t>
      </w:r>
      <w:proofErr w:type="gramEnd"/>
      <w:r w:rsidR="00CF42B2" w:rsidRPr="004F794A">
        <w:rPr>
          <w:rFonts w:ascii="Times New Roman" w:eastAsia="Times New Roman" w:hAnsi="Times New Roman" w:cs="Times New Roman"/>
          <w:sz w:val="20"/>
          <w:szCs w:val="20"/>
        </w:rPr>
        <w:t xml:space="preserve"> by bringing together community stakeholders, including but not limited to </w:t>
      </w:r>
      <w:proofErr w:type="spellStart"/>
      <w:r w:rsidR="00CF42B2" w:rsidRPr="004F794A">
        <w:rPr>
          <w:rFonts w:ascii="Times New Roman" w:eastAsia="Times New Roman" w:hAnsi="Times New Roman" w:cs="Times New Roman"/>
          <w:sz w:val="20"/>
          <w:szCs w:val="20"/>
        </w:rPr>
        <w:t>akimat</w:t>
      </w:r>
      <w:proofErr w:type="spellEnd"/>
      <w:r w:rsidR="00CF42B2" w:rsidRPr="004F794A">
        <w:rPr>
          <w:rFonts w:ascii="Times New Roman" w:eastAsia="Times New Roman" w:hAnsi="Times New Roman" w:cs="Times New Roman"/>
          <w:sz w:val="20"/>
          <w:szCs w:val="20"/>
        </w:rPr>
        <w:t>, CSOs, active citizens, businesses, and other private sector entities. The intention of bringing together these stakeholders is to not only develop a long-term IDP</w:t>
      </w:r>
      <w:r w:rsidR="000D2CFC" w:rsidRPr="004F794A">
        <w:rPr>
          <w:rFonts w:ascii="Times New Roman" w:eastAsia="Times New Roman" w:hAnsi="Times New Roman" w:cs="Times New Roman"/>
          <w:sz w:val="20"/>
          <w:szCs w:val="20"/>
        </w:rPr>
        <w:t xml:space="preserve"> (Inclusive Development Plans)</w:t>
      </w:r>
      <w:r w:rsidR="00CF42B2" w:rsidRPr="004F794A">
        <w:rPr>
          <w:rFonts w:ascii="Times New Roman" w:eastAsia="Times New Roman" w:hAnsi="Times New Roman" w:cs="Times New Roman"/>
          <w:sz w:val="20"/>
          <w:szCs w:val="20"/>
        </w:rPr>
        <w:t xml:space="preserve"> and empower self-governance, but also generate commitment, ownership, and partnerships. The inter- and cross-sector partnerships lay the foundation for true community collaboration, cooperation, and pool all available natural, </w:t>
      </w:r>
      <w:r w:rsidR="00A03BFD" w:rsidRPr="004F794A">
        <w:rPr>
          <w:rFonts w:ascii="Times New Roman" w:eastAsia="Times New Roman" w:hAnsi="Times New Roman" w:cs="Times New Roman"/>
          <w:sz w:val="20"/>
          <w:szCs w:val="20"/>
        </w:rPr>
        <w:t xml:space="preserve">financial, and human resources. </w:t>
      </w:r>
    </w:p>
    <w:p w:rsidR="00DF1B34" w:rsidRPr="004F794A" w:rsidRDefault="00A03BFD" w:rsidP="00CF42B2">
      <w:pPr>
        <w:tabs>
          <w:tab w:val="left" w:pos="426"/>
        </w:tabs>
        <w:spacing w:before="120" w:after="20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794A">
        <w:rPr>
          <w:rFonts w:ascii="Times New Roman" w:eastAsia="Times New Roman" w:hAnsi="Times New Roman" w:cs="Times New Roman"/>
          <w:sz w:val="20"/>
          <w:szCs w:val="20"/>
        </w:rPr>
        <w:t xml:space="preserve">The IDP process identified potential business opportunities within the community. ARGO and </w:t>
      </w:r>
      <w:r w:rsidR="00DF1B34" w:rsidRPr="004F794A">
        <w:rPr>
          <w:rFonts w:ascii="Times New Roman" w:eastAsia="Times New Roman" w:hAnsi="Times New Roman" w:cs="Times New Roman"/>
          <w:sz w:val="20"/>
          <w:szCs w:val="20"/>
        </w:rPr>
        <w:t xml:space="preserve">its </w:t>
      </w:r>
      <w:r w:rsidRPr="004F794A">
        <w:rPr>
          <w:rFonts w:ascii="Times New Roman" w:eastAsia="Times New Roman" w:hAnsi="Times New Roman" w:cs="Times New Roman"/>
          <w:sz w:val="20"/>
          <w:szCs w:val="20"/>
        </w:rPr>
        <w:t>partners will train entrepreneurs on business development and administration skills. These entrepreneurs will then have the opportunity to win financial support to serve as start-up capital. The trained entrepreneurs and new local businesses will spur greater economic development.</w:t>
      </w:r>
      <w:r w:rsidRPr="004F794A">
        <w:rPr>
          <w:rFonts w:ascii="Times New Roman" w:hAnsi="Times New Roman" w:cs="Times New Roman"/>
          <w:sz w:val="20"/>
          <w:szCs w:val="20"/>
        </w:rPr>
        <w:t xml:space="preserve"> </w:t>
      </w:r>
      <w:r w:rsidR="00DF1B34" w:rsidRPr="004F794A">
        <w:rPr>
          <w:rFonts w:ascii="Times New Roman" w:hAnsi="Times New Roman" w:cs="Times New Roman"/>
          <w:sz w:val="20"/>
          <w:szCs w:val="20"/>
        </w:rPr>
        <w:t>Women and youth will have priority in the contest.</w:t>
      </w:r>
    </w:p>
    <w:p w:rsidR="00CF42B2" w:rsidRPr="004F794A" w:rsidRDefault="00CF42B2" w:rsidP="00CF42B2">
      <w:pPr>
        <w:tabs>
          <w:tab w:val="left" w:pos="426"/>
        </w:tabs>
        <w:spacing w:before="120" w:after="2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94A">
        <w:rPr>
          <w:rFonts w:ascii="Times New Roman" w:eastAsia="Times New Roman" w:hAnsi="Times New Roman" w:cs="Times New Roman"/>
          <w:sz w:val="20"/>
          <w:szCs w:val="20"/>
        </w:rPr>
        <w:t xml:space="preserve">Following the development of the IDPs and new local businesses, ARGO and </w:t>
      </w:r>
      <w:r w:rsidR="00DF1B34" w:rsidRPr="004F794A">
        <w:rPr>
          <w:rFonts w:ascii="Times New Roman" w:eastAsia="Times New Roman" w:hAnsi="Times New Roman" w:cs="Times New Roman"/>
          <w:sz w:val="20"/>
          <w:szCs w:val="20"/>
        </w:rPr>
        <w:t>its partners</w:t>
      </w:r>
      <w:r w:rsidRPr="004F794A">
        <w:rPr>
          <w:rFonts w:ascii="Times New Roman" w:eastAsia="Times New Roman" w:hAnsi="Times New Roman" w:cs="Times New Roman"/>
          <w:sz w:val="20"/>
          <w:szCs w:val="20"/>
        </w:rPr>
        <w:t xml:space="preserve"> will share the project experience, best practices and IDP development tools with other Kazakhstani stakeholders, including </w:t>
      </w:r>
      <w:proofErr w:type="spellStart"/>
      <w:r w:rsidRPr="004F794A">
        <w:rPr>
          <w:rFonts w:ascii="Times New Roman" w:eastAsia="Times New Roman" w:hAnsi="Times New Roman" w:cs="Times New Roman"/>
          <w:sz w:val="20"/>
          <w:szCs w:val="20"/>
        </w:rPr>
        <w:t>akimats</w:t>
      </w:r>
      <w:proofErr w:type="spellEnd"/>
      <w:r w:rsidRPr="004F794A">
        <w:rPr>
          <w:rFonts w:ascii="Times New Roman" w:eastAsia="Times New Roman" w:hAnsi="Times New Roman" w:cs="Times New Roman"/>
          <w:sz w:val="20"/>
          <w:szCs w:val="20"/>
        </w:rPr>
        <w:t>, oblast level government, national government, CSOs, active citizens, entrepreneurs, and the private sector. The public awareness raising will inspire and empower other communities to engage in local self-govern</w:t>
      </w:r>
      <w:r w:rsidR="00DF1B34" w:rsidRPr="004F794A">
        <w:rPr>
          <w:rFonts w:ascii="Times New Roman" w:eastAsia="Times New Roman" w:hAnsi="Times New Roman" w:cs="Times New Roman"/>
          <w:sz w:val="20"/>
          <w:szCs w:val="20"/>
        </w:rPr>
        <w:t>ance</w:t>
      </w:r>
      <w:r w:rsidRPr="004F794A">
        <w:rPr>
          <w:rFonts w:ascii="Times New Roman" w:eastAsia="Times New Roman" w:hAnsi="Times New Roman" w:cs="Times New Roman"/>
          <w:sz w:val="20"/>
          <w:szCs w:val="20"/>
        </w:rPr>
        <w:t>, and community economic and social development.</w:t>
      </w:r>
    </w:p>
    <w:p w:rsidR="006F717E" w:rsidRPr="004F794A" w:rsidRDefault="006F717E" w:rsidP="006F717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794A">
        <w:rPr>
          <w:rFonts w:ascii="Times New Roman" w:eastAsia="Times New Roman" w:hAnsi="Times New Roman" w:cs="Times New Roman"/>
          <w:sz w:val="20"/>
          <w:szCs w:val="20"/>
        </w:rPr>
        <w:t>Responsibilities:</w:t>
      </w:r>
    </w:p>
    <w:p w:rsidR="006F717E" w:rsidRPr="004F794A" w:rsidRDefault="006F717E" w:rsidP="00D605DF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</w:rPr>
      </w:pPr>
      <w:r w:rsidRPr="004F794A">
        <w:rPr>
          <w:rFonts w:ascii="Times New Roman" w:eastAsia="Times New Roman" w:hAnsi="Times New Roman" w:cs="Times New Roman"/>
          <w:sz w:val="20"/>
          <w:szCs w:val="20"/>
        </w:rPr>
        <w:t xml:space="preserve">Implement </w:t>
      </w:r>
      <w:r w:rsidR="00DF1B34" w:rsidRPr="004F794A">
        <w:rPr>
          <w:rFonts w:ascii="Times New Roman" w:eastAsia="Times New Roman" w:hAnsi="Times New Roman" w:cs="Times New Roman"/>
          <w:sz w:val="20"/>
          <w:szCs w:val="20"/>
        </w:rPr>
        <w:t>project</w:t>
      </w:r>
      <w:r w:rsidRPr="004F794A">
        <w:rPr>
          <w:rFonts w:ascii="Times New Roman" w:eastAsia="Times New Roman" w:hAnsi="Times New Roman" w:cs="Times New Roman"/>
          <w:sz w:val="20"/>
          <w:szCs w:val="20"/>
        </w:rPr>
        <w:t xml:space="preserve"> activities in accordance </w:t>
      </w:r>
      <w:r w:rsidR="00DF1B34" w:rsidRPr="004F794A">
        <w:rPr>
          <w:rFonts w:ascii="Times New Roman" w:eastAsia="Times New Roman" w:hAnsi="Times New Roman" w:cs="Times New Roman"/>
          <w:sz w:val="20"/>
          <w:szCs w:val="20"/>
        </w:rPr>
        <w:t>its main objective;</w:t>
      </w:r>
    </w:p>
    <w:p w:rsidR="006F717E" w:rsidRPr="004F794A" w:rsidRDefault="006F717E" w:rsidP="00E82810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</w:rPr>
      </w:pPr>
      <w:r w:rsidRPr="004F794A">
        <w:rPr>
          <w:rFonts w:ascii="Times New Roman" w:eastAsia="Times New Roman" w:hAnsi="Times New Roman" w:cs="Times New Roman"/>
          <w:sz w:val="20"/>
          <w:szCs w:val="20"/>
        </w:rPr>
        <w:t xml:space="preserve">Monitor </w:t>
      </w:r>
      <w:r w:rsidR="00DF1B34" w:rsidRPr="004F794A">
        <w:rPr>
          <w:rFonts w:ascii="Times New Roman" w:eastAsia="Times New Roman" w:hAnsi="Times New Roman" w:cs="Times New Roman"/>
          <w:sz w:val="20"/>
          <w:szCs w:val="20"/>
        </w:rPr>
        <w:t>project</w:t>
      </w:r>
      <w:r w:rsidRPr="004F794A">
        <w:rPr>
          <w:rFonts w:ascii="Times New Roman" w:eastAsia="Times New Roman" w:hAnsi="Times New Roman" w:cs="Times New Roman"/>
          <w:sz w:val="20"/>
          <w:szCs w:val="20"/>
        </w:rPr>
        <w:t xml:space="preserve"> implementation, in coordination with </w:t>
      </w:r>
      <w:r w:rsidR="00DF1B34" w:rsidRPr="004F794A">
        <w:rPr>
          <w:rFonts w:ascii="Times New Roman" w:eastAsia="Times New Roman" w:hAnsi="Times New Roman" w:cs="Times New Roman"/>
          <w:sz w:val="20"/>
          <w:szCs w:val="20"/>
        </w:rPr>
        <w:t>project partners</w:t>
      </w:r>
      <w:r w:rsidRPr="004F794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F717E" w:rsidRPr="004F794A" w:rsidRDefault="006F717E" w:rsidP="00594D31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</w:rPr>
      </w:pPr>
      <w:r w:rsidRPr="004F794A">
        <w:rPr>
          <w:rFonts w:ascii="Times New Roman" w:eastAsia="Times New Roman" w:hAnsi="Times New Roman" w:cs="Times New Roman"/>
          <w:sz w:val="20"/>
          <w:szCs w:val="20"/>
        </w:rPr>
        <w:t>Ensure staff and organizational compliance with donor guidelines and statutory requirements;</w:t>
      </w:r>
    </w:p>
    <w:p w:rsidR="006F717E" w:rsidRPr="004F794A" w:rsidRDefault="006F717E" w:rsidP="005F3273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</w:rPr>
      </w:pPr>
      <w:r w:rsidRPr="004F794A">
        <w:rPr>
          <w:rFonts w:ascii="Times New Roman" w:eastAsia="Times New Roman" w:hAnsi="Times New Roman" w:cs="Times New Roman"/>
          <w:sz w:val="20"/>
          <w:szCs w:val="20"/>
        </w:rPr>
        <w:t xml:space="preserve">Communicate with </w:t>
      </w:r>
      <w:r w:rsidR="00DF1B34" w:rsidRPr="004F794A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Pr="004F794A">
        <w:rPr>
          <w:rFonts w:ascii="Times New Roman" w:eastAsia="Times New Roman" w:hAnsi="Times New Roman" w:cs="Times New Roman"/>
          <w:sz w:val="20"/>
          <w:szCs w:val="20"/>
        </w:rPr>
        <w:t xml:space="preserve">donor </w:t>
      </w:r>
      <w:r w:rsidR="00DF1B34" w:rsidRPr="004F794A">
        <w:rPr>
          <w:rFonts w:ascii="Times New Roman" w:eastAsia="Times New Roman" w:hAnsi="Times New Roman" w:cs="Times New Roman"/>
          <w:sz w:val="20"/>
          <w:szCs w:val="20"/>
        </w:rPr>
        <w:t xml:space="preserve">organization and </w:t>
      </w:r>
      <w:r w:rsidR="000D2CFC" w:rsidRPr="004F794A">
        <w:rPr>
          <w:rFonts w:ascii="Times New Roman" w:eastAsia="Times New Roman" w:hAnsi="Times New Roman" w:cs="Times New Roman"/>
          <w:sz w:val="20"/>
          <w:szCs w:val="20"/>
        </w:rPr>
        <w:t>related government bodies regularly</w:t>
      </w:r>
      <w:r w:rsidR="00DF1B34" w:rsidRPr="004F794A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6F717E" w:rsidRPr="004F794A" w:rsidRDefault="006F717E" w:rsidP="003534E5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</w:rPr>
      </w:pPr>
      <w:r w:rsidRPr="004F794A">
        <w:rPr>
          <w:rFonts w:ascii="Times New Roman" w:eastAsia="Times New Roman" w:hAnsi="Times New Roman" w:cs="Times New Roman"/>
          <w:sz w:val="20"/>
          <w:szCs w:val="20"/>
        </w:rPr>
        <w:t>Other duties and responsibilities as assigned.</w:t>
      </w:r>
    </w:p>
    <w:p w:rsidR="004F794A" w:rsidRDefault="004F794A" w:rsidP="006F717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F717E" w:rsidRPr="004F794A" w:rsidRDefault="006F717E" w:rsidP="006F717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794A">
        <w:rPr>
          <w:rFonts w:ascii="Times New Roman" w:eastAsia="Times New Roman" w:hAnsi="Times New Roman" w:cs="Times New Roman"/>
          <w:sz w:val="20"/>
          <w:szCs w:val="20"/>
        </w:rPr>
        <w:t>Required skills:</w:t>
      </w:r>
    </w:p>
    <w:p w:rsidR="006F717E" w:rsidRPr="004F794A" w:rsidRDefault="00F26063" w:rsidP="00AE3F1F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</w:rPr>
      </w:pPr>
      <w:r w:rsidRPr="004F794A">
        <w:rPr>
          <w:rFonts w:ascii="Times New Roman" w:eastAsia="Times New Roman" w:hAnsi="Times New Roman" w:cs="Times New Roman"/>
          <w:sz w:val="20"/>
          <w:szCs w:val="20"/>
        </w:rPr>
        <w:t>Minimum 2 years w</w:t>
      </w:r>
      <w:r w:rsidR="006F717E" w:rsidRPr="004F794A">
        <w:rPr>
          <w:rFonts w:ascii="Times New Roman" w:eastAsia="Times New Roman" w:hAnsi="Times New Roman" w:cs="Times New Roman"/>
          <w:sz w:val="20"/>
          <w:szCs w:val="20"/>
        </w:rPr>
        <w:t xml:space="preserve">ork experience in a field </w:t>
      </w:r>
      <w:r w:rsidRPr="004F794A">
        <w:rPr>
          <w:rFonts w:ascii="Times New Roman" w:eastAsia="Times New Roman" w:hAnsi="Times New Roman" w:cs="Times New Roman"/>
          <w:sz w:val="20"/>
          <w:szCs w:val="20"/>
        </w:rPr>
        <w:t>of social-economic development of rural territories or citizen engagement</w:t>
      </w:r>
    </w:p>
    <w:p w:rsidR="006F717E" w:rsidRPr="004F794A" w:rsidRDefault="00DF1B34" w:rsidP="00512DA8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</w:rPr>
      </w:pPr>
      <w:r w:rsidRPr="004F794A">
        <w:rPr>
          <w:rFonts w:ascii="Times New Roman" w:eastAsia="Times New Roman" w:hAnsi="Times New Roman" w:cs="Times New Roman"/>
          <w:sz w:val="20"/>
          <w:szCs w:val="20"/>
        </w:rPr>
        <w:t>E</w:t>
      </w:r>
      <w:r w:rsidR="006F717E" w:rsidRPr="004F794A">
        <w:rPr>
          <w:rFonts w:ascii="Times New Roman" w:eastAsia="Times New Roman" w:hAnsi="Times New Roman" w:cs="Times New Roman"/>
          <w:sz w:val="20"/>
          <w:szCs w:val="20"/>
        </w:rPr>
        <w:t>xperience in project management</w:t>
      </w:r>
      <w:r w:rsidR="000D2CFC" w:rsidRPr="004F794A">
        <w:rPr>
          <w:rFonts w:ascii="Times New Roman" w:eastAsia="Times New Roman" w:hAnsi="Times New Roman" w:cs="Times New Roman"/>
          <w:sz w:val="20"/>
          <w:szCs w:val="20"/>
        </w:rPr>
        <w:t xml:space="preserve"> (EU funded projects are preferable)</w:t>
      </w:r>
    </w:p>
    <w:p w:rsidR="00F26063" w:rsidRPr="004F794A" w:rsidRDefault="00F26063" w:rsidP="00512DA8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</w:rPr>
      </w:pPr>
      <w:r w:rsidRPr="004F794A">
        <w:rPr>
          <w:rFonts w:ascii="Times New Roman" w:eastAsia="Times New Roman" w:hAnsi="Times New Roman" w:cs="Times New Roman"/>
          <w:sz w:val="20"/>
          <w:szCs w:val="20"/>
        </w:rPr>
        <w:t>Experience in cooperation with public institutions of the Republic of Kazakhstan</w:t>
      </w:r>
    </w:p>
    <w:p w:rsidR="006F717E" w:rsidRPr="004F794A" w:rsidRDefault="006F717E" w:rsidP="00CA3585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</w:rPr>
      </w:pPr>
      <w:r w:rsidRPr="004F794A">
        <w:rPr>
          <w:rFonts w:ascii="Times New Roman" w:eastAsia="Times New Roman" w:hAnsi="Times New Roman" w:cs="Times New Roman"/>
          <w:sz w:val="20"/>
          <w:szCs w:val="20"/>
        </w:rPr>
        <w:t>Ability to work independently in a solution-oriented way</w:t>
      </w:r>
    </w:p>
    <w:p w:rsidR="006F717E" w:rsidRPr="004F794A" w:rsidRDefault="006F717E" w:rsidP="00442B52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</w:rPr>
      </w:pPr>
      <w:r w:rsidRPr="004F794A">
        <w:rPr>
          <w:rFonts w:ascii="Times New Roman" w:eastAsia="Times New Roman" w:hAnsi="Times New Roman" w:cs="Times New Roman"/>
          <w:sz w:val="20"/>
          <w:szCs w:val="20"/>
        </w:rPr>
        <w:t>Good analytical and problem-solving skills</w:t>
      </w:r>
    </w:p>
    <w:p w:rsidR="006F717E" w:rsidRPr="004F794A" w:rsidRDefault="006F717E" w:rsidP="00B24C23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</w:rPr>
      </w:pPr>
      <w:r w:rsidRPr="004F794A">
        <w:rPr>
          <w:rFonts w:ascii="Times New Roman" w:eastAsia="Times New Roman" w:hAnsi="Times New Roman" w:cs="Times New Roman"/>
          <w:sz w:val="20"/>
          <w:szCs w:val="20"/>
        </w:rPr>
        <w:t>Excellent communication skills</w:t>
      </w:r>
    </w:p>
    <w:p w:rsidR="006F717E" w:rsidRPr="004F794A" w:rsidRDefault="006F717E" w:rsidP="003667E6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</w:rPr>
      </w:pPr>
      <w:r w:rsidRPr="004F794A">
        <w:rPr>
          <w:rFonts w:ascii="Times New Roman" w:eastAsia="Times New Roman" w:hAnsi="Times New Roman" w:cs="Times New Roman"/>
          <w:sz w:val="20"/>
          <w:szCs w:val="20"/>
        </w:rPr>
        <w:t xml:space="preserve">Excellent command of </w:t>
      </w:r>
      <w:r w:rsidR="000D2CFC" w:rsidRPr="004F794A">
        <w:rPr>
          <w:rFonts w:ascii="Times New Roman" w:eastAsia="Times New Roman" w:hAnsi="Times New Roman" w:cs="Times New Roman"/>
          <w:sz w:val="20"/>
          <w:szCs w:val="20"/>
        </w:rPr>
        <w:t xml:space="preserve">English, </w:t>
      </w:r>
      <w:r w:rsidR="00F26063" w:rsidRPr="004F794A">
        <w:rPr>
          <w:rFonts w:ascii="Times New Roman" w:eastAsia="Times New Roman" w:hAnsi="Times New Roman" w:cs="Times New Roman"/>
          <w:sz w:val="20"/>
          <w:szCs w:val="20"/>
        </w:rPr>
        <w:t xml:space="preserve">Kazakh and </w:t>
      </w:r>
      <w:r w:rsidRPr="004F794A">
        <w:rPr>
          <w:rFonts w:ascii="Times New Roman" w:eastAsia="Times New Roman" w:hAnsi="Times New Roman" w:cs="Times New Roman"/>
          <w:sz w:val="20"/>
          <w:szCs w:val="20"/>
        </w:rPr>
        <w:t>R</w:t>
      </w:r>
      <w:r w:rsidR="000D2CFC" w:rsidRPr="004F794A">
        <w:rPr>
          <w:rFonts w:ascii="Times New Roman" w:eastAsia="Times New Roman" w:hAnsi="Times New Roman" w:cs="Times New Roman"/>
          <w:sz w:val="20"/>
          <w:szCs w:val="20"/>
        </w:rPr>
        <w:t>ussian</w:t>
      </w:r>
    </w:p>
    <w:p w:rsidR="00DF1B34" w:rsidRPr="004F794A" w:rsidRDefault="00DF1B34" w:rsidP="004F794A">
      <w:pPr>
        <w:ind w:left="-851"/>
        <w:rPr>
          <w:rFonts w:ascii="Times New Roman" w:hAnsi="Times New Roman" w:cs="Times New Roman"/>
          <w:sz w:val="20"/>
          <w:szCs w:val="20"/>
        </w:rPr>
      </w:pPr>
    </w:p>
    <w:p w:rsidR="006F4E2F" w:rsidRPr="00F45DA3" w:rsidRDefault="00546E1C">
      <w:pPr>
        <w:rPr>
          <w:rFonts w:ascii="Times New Roman" w:hAnsi="Times New Roman" w:cs="Times New Roman"/>
          <w:sz w:val="20"/>
          <w:szCs w:val="20"/>
        </w:rPr>
      </w:pPr>
      <w:r w:rsidRPr="004F794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Please, provide </w:t>
      </w:r>
      <w:proofErr w:type="gramStart"/>
      <w:r w:rsidRPr="004F794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your</w:t>
      </w:r>
      <w:proofErr w:type="gramEnd"/>
      <w:r w:rsidRPr="004F794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CVs and cover letters with the note </w:t>
      </w:r>
      <w:r w:rsidRPr="004F794A">
        <w:rPr>
          <w:rStyle w:val="a4"/>
          <w:rFonts w:ascii="Times New Roman" w:hAnsi="Times New Roman" w:cs="Times New Roman"/>
          <w:i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“For the position </w:t>
      </w:r>
      <w:r w:rsidRPr="004F794A">
        <w:rPr>
          <w:rFonts w:ascii="Times New Roman" w:hAnsi="Times New Roman" w:cs="Times New Roman"/>
          <w:b/>
          <w:iCs/>
          <w:color w:val="333333"/>
          <w:sz w:val="20"/>
          <w:szCs w:val="20"/>
          <w:bdr w:val="none" w:sz="0" w:space="0" w:color="auto" w:frame="1"/>
          <w:shd w:val="clear" w:color="auto" w:fill="FFFFFF"/>
        </w:rPr>
        <w:t>Project Director of Greater Stakeholder Engagement at Local Level in East and Central Kazakhstan Project</w:t>
      </w:r>
      <w:r w:rsidRPr="004F794A">
        <w:rPr>
          <w:rStyle w:val="a4"/>
          <w:rFonts w:ascii="Times New Roman" w:hAnsi="Times New Roman" w:cs="Times New Roman"/>
          <w:i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>”</w:t>
      </w:r>
      <w:r w:rsidRPr="004F794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</w:t>
      </w:r>
      <w:r w:rsidR="00947BB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electronic address </w:t>
      </w:r>
      <w:hyperlink r:id="rId10" w:history="1">
        <w:r w:rsidR="00947BB2" w:rsidRPr="00947BB2">
          <w:rPr>
            <w:rStyle w:val="a8"/>
            <w:rFonts w:ascii="Times New Roman" w:hAnsi="Times New Roman" w:cs="Times New Roman"/>
            <w:sz w:val="20"/>
            <w:szCs w:val="20"/>
            <w:shd w:val="clear" w:color="auto" w:fill="FFFFFF"/>
          </w:rPr>
          <w:t>info@argonet.org</w:t>
        </w:r>
      </w:hyperlink>
      <w:r w:rsidR="00947BB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  <w:r w:rsidRPr="004F794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till November</w:t>
      </w:r>
      <w:r w:rsidRPr="004F794A">
        <w:rPr>
          <w:rStyle w:val="a5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5, 2018</w:t>
      </w:r>
      <w:r w:rsidR="00FA0EA5">
        <w:rPr>
          <w:rStyle w:val="a5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on</w:t>
      </w:r>
      <w:r w:rsidR="00FA0EA5" w:rsidRPr="00FA0EA5">
        <w:rPr>
          <w:rStyle w:val="a5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. </w:t>
      </w:r>
      <w:r w:rsidR="004F794A">
        <w:rPr>
          <w:noProof/>
        </w:rPr>
        <w:t xml:space="preserve">            </w:t>
      </w:r>
      <w:r w:rsidR="004F794A">
        <w:rPr>
          <w:noProof/>
        </w:rPr>
        <w:tab/>
      </w:r>
      <w:r w:rsidR="004F794A">
        <w:rPr>
          <w:noProof/>
        </w:rPr>
        <w:tab/>
      </w:r>
      <w:r w:rsidR="004F794A">
        <w:rPr>
          <w:noProof/>
        </w:rPr>
        <w:tab/>
      </w:r>
      <w:r w:rsidR="004F794A">
        <w:rPr>
          <w:noProof/>
        </w:rPr>
        <w:tab/>
      </w:r>
      <w:r w:rsidR="004F794A">
        <w:rPr>
          <w:noProof/>
        </w:rPr>
        <w:tab/>
      </w:r>
    </w:p>
    <w:sectPr w:rsidR="006F4E2F" w:rsidRPr="00F45DA3" w:rsidSect="006F4E2F">
      <w:pgSz w:w="12240" w:h="15840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648BD"/>
    <w:multiLevelType w:val="hybridMultilevel"/>
    <w:tmpl w:val="93EE8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B444D"/>
    <w:multiLevelType w:val="multilevel"/>
    <w:tmpl w:val="FA367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615BC6"/>
    <w:multiLevelType w:val="multilevel"/>
    <w:tmpl w:val="00BE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4F02BA"/>
    <w:multiLevelType w:val="hybridMultilevel"/>
    <w:tmpl w:val="AA507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7E"/>
    <w:rsid w:val="00077BBE"/>
    <w:rsid w:val="0008476E"/>
    <w:rsid w:val="000D2CFC"/>
    <w:rsid w:val="0019117B"/>
    <w:rsid w:val="00486D09"/>
    <w:rsid w:val="004F794A"/>
    <w:rsid w:val="00546E1C"/>
    <w:rsid w:val="005B6C0B"/>
    <w:rsid w:val="006F4E2F"/>
    <w:rsid w:val="006F717E"/>
    <w:rsid w:val="00743193"/>
    <w:rsid w:val="007E5DE7"/>
    <w:rsid w:val="00947BB2"/>
    <w:rsid w:val="00A03BFD"/>
    <w:rsid w:val="00BB2C3A"/>
    <w:rsid w:val="00CF42B2"/>
    <w:rsid w:val="00D54194"/>
    <w:rsid w:val="00D72730"/>
    <w:rsid w:val="00DF1B34"/>
    <w:rsid w:val="00F26063"/>
    <w:rsid w:val="00F45DA3"/>
    <w:rsid w:val="00FA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1BD32"/>
  <w15:docId w15:val="{67564711-FBA6-438B-8EC8-CEABA79C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B34"/>
    <w:pPr>
      <w:spacing w:after="200" w:line="276" w:lineRule="auto"/>
      <w:ind w:left="720"/>
      <w:contextualSpacing/>
    </w:pPr>
    <w:rPr>
      <w:lang w:val="ru-RU"/>
    </w:rPr>
  </w:style>
  <w:style w:type="character" w:styleId="a4">
    <w:name w:val="Emphasis"/>
    <w:basedOn w:val="a0"/>
    <w:uiPriority w:val="20"/>
    <w:qFormat/>
    <w:rsid w:val="00546E1C"/>
    <w:rPr>
      <w:i/>
      <w:iCs/>
    </w:rPr>
  </w:style>
  <w:style w:type="character" w:styleId="a5">
    <w:name w:val="Strong"/>
    <w:basedOn w:val="a0"/>
    <w:uiPriority w:val="22"/>
    <w:qFormat/>
    <w:rsid w:val="00546E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F7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794A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FA0E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info@argonet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Yakovleva</dc:creator>
  <cp:lastModifiedBy>Gulmira Shambayeva</cp:lastModifiedBy>
  <cp:revision>18</cp:revision>
  <cp:lastPrinted>2018-10-29T12:03:00Z</cp:lastPrinted>
  <dcterms:created xsi:type="dcterms:W3CDTF">2018-10-16T11:33:00Z</dcterms:created>
  <dcterms:modified xsi:type="dcterms:W3CDTF">2018-11-01T08:03:00Z</dcterms:modified>
</cp:coreProperties>
</file>